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A030A" w14:textId="2226CAFD" w:rsidR="0098237A" w:rsidRDefault="0098237A">
      <w:r w:rsidRPr="0098237A">
        <w:rPr>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98237A">
        <w:rPr>
          <w:b/>
          <w:bCs w:val="0"/>
        </w:rPr>
        <w:t>Press release issued:</w:t>
      </w:r>
      <w:r>
        <w:t xml:space="preserve"> </w:t>
      </w:r>
      <w:r w:rsidR="00ED6296">
        <w:t>8 March</w:t>
      </w:r>
      <w:r w:rsidR="004C1EDB">
        <w:t xml:space="preserve"> 2023</w:t>
      </w:r>
      <w:r>
        <w:tab/>
      </w:r>
      <w:r>
        <w:br/>
      </w:r>
      <w:r w:rsidRPr="0098237A">
        <w:rPr>
          <w:b/>
          <w:bCs w:val="0"/>
        </w:rPr>
        <w:t>For immediate release</w:t>
      </w:r>
    </w:p>
    <w:p w14:paraId="4FEE6FA5" w14:textId="20035D62" w:rsidR="0098237A" w:rsidRDefault="0098237A"/>
    <w:p w14:paraId="3C222D0D" w14:textId="15B5B9BE" w:rsidR="0098237A" w:rsidRDefault="0098237A"/>
    <w:p w14:paraId="77A368C4" w14:textId="2266828D" w:rsidR="00072703" w:rsidRPr="00072703" w:rsidRDefault="00072703">
      <w:pPr>
        <w:rPr>
          <w:b/>
          <w:bCs w:val="0"/>
        </w:rPr>
      </w:pPr>
      <w:r w:rsidRPr="00072703">
        <w:rPr>
          <w:b/>
          <w:bCs w:val="0"/>
        </w:rPr>
        <w:t xml:space="preserve">Actisense </w:t>
      </w:r>
      <w:r w:rsidR="00ED6296">
        <w:rPr>
          <w:b/>
          <w:bCs w:val="0"/>
        </w:rPr>
        <w:t xml:space="preserve">partner with Sea-Changers to </w:t>
      </w:r>
      <w:r w:rsidR="001136D3">
        <w:rPr>
          <w:b/>
          <w:bCs w:val="0"/>
        </w:rPr>
        <w:t>help fund vital marine conservation projects</w:t>
      </w:r>
    </w:p>
    <w:p w14:paraId="5D1E699C" w14:textId="1E1216C8" w:rsidR="005B3E7F" w:rsidRDefault="005B3E7F" w:rsidP="001136D3">
      <w:r>
        <w:t>Actisense</w:t>
      </w:r>
      <w:r w:rsidR="004C1EDB">
        <w:t>, the marine electronics specialists based in Poole, Dorset,</w:t>
      </w:r>
      <w:r>
        <w:t xml:space="preserve"> ha</w:t>
      </w:r>
      <w:r w:rsidR="004C1EDB">
        <w:t>ve</w:t>
      </w:r>
      <w:r>
        <w:t xml:space="preserve"> </w:t>
      </w:r>
      <w:r w:rsidR="001136D3">
        <w:t>partnered with Sea-Changers</w:t>
      </w:r>
      <w:r w:rsidR="005D37D9">
        <w:t xml:space="preserve">, a grant-giving charity dedicated to supporting vital and innovative marine conservation projects. </w:t>
      </w:r>
      <w:r w:rsidR="001136D3">
        <w:t xml:space="preserve">  </w:t>
      </w:r>
    </w:p>
    <w:p w14:paraId="2962924D" w14:textId="77777777" w:rsidR="00D917FB" w:rsidRDefault="00D917FB" w:rsidP="00D917FB">
      <w:r w:rsidRPr="001136D3">
        <w:t>Over the past 11 years</w:t>
      </w:r>
      <w:r>
        <w:t>,</w:t>
      </w:r>
      <w:r w:rsidRPr="001136D3">
        <w:t xml:space="preserve"> Sea-Changers have funded over 275 vital and innovative marine conservation projects. The funding is raised through business partners such as Actisense. In 2022</w:t>
      </w:r>
      <w:r>
        <w:t>,</w:t>
      </w:r>
      <w:r w:rsidRPr="001136D3">
        <w:t xml:space="preserve"> the Sea-Changers’ main grants programme allocated over £50,000 in grants funding to 26 UK marine conservation projects. The projects funded are diverse and often focus on local communities, engaging them in conservation solutions that will positively change their local marine environment.</w:t>
      </w:r>
    </w:p>
    <w:p w14:paraId="5A9A57AB" w14:textId="77777777" w:rsidR="002213B7" w:rsidRDefault="005B5F7E" w:rsidP="001136D3">
      <w:r w:rsidRPr="005B5F7E">
        <w:t xml:space="preserve">Phil Whitehurst, CEO of Actisense, commented: </w:t>
      </w:r>
    </w:p>
    <w:p w14:paraId="74178B63" w14:textId="7D9F129F" w:rsidR="005B5F7E" w:rsidRDefault="005B5F7E" w:rsidP="001136D3">
      <w:r w:rsidRPr="005B5F7E">
        <w:t>“We are excited to be working with Sea-Changers on helping to fund vital projects to help restore the sea and preserve marine life. As a small but global business, we have made a commitment to help make a difference to UK marine environments through Sea-Changers. We look forward to seeing what projects our donation will help fund.”</w:t>
      </w:r>
    </w:p>
    <w:p w14:paraId="1A19512F" w14:textId="2CBBE91D" w:rsidR="001136D3" w:rsidRDefault="001136D3" w:rsidP="001136D3">
      <w:r w:rsidRPr="001136D3">
        <w:t xml:space="preserve">As a key part of </w:t>
      </w:r>
      <w:proofErr w:type="spellStart"/>
      <w:r w:rsidRPr="001136D3">
        <w:t>Actisense’s</w:t>
      </w:r>
      <w:proofErr w:type="spellEnd"/>
      <w:r w:rsidRPr="001136D3">
        <w:t xml:space="preserve"> environmental commitment</w:t>
      </w:r>
      <w:r>
        <w:t>,</w:t>
      </w:r>
      <w:r w:rsidRPr="001136D3">
        <w:t xml:space="preserve"> they have donated  £1,000 to Sea-Changers in 2023. This funding will feed directly into Sea-Changers’ Main Grants Fund. This fund addresses the root causes of marine conservation threats and challenges in the UK and supports practical solutions to the negative impacts on UK coastal and marine environments and/or species. </w:t>
      </w:r>
    </w:p>
    <w:p w14:paraId="2F98CFDD" w14:textId="77777777" w:rsidR="002213B7" w:rsidRDefault="005B5F7E" w:rsidP="001136D3">
      <w:r w:rsidRPr="005B5F7E">
        <w:t xml:space="preserve">Helen Webb, Co-Founder of Sea-Changers said: </w:t>
      </w:r>
    </w:p>
    <w:p w14:paraId="3FEABFC6" w14:textId="6C34F974" w:rsidR="005B5F7E" w:rsidRDefault="005B5F7E" w:rsidP="001136D3">
      <w:r w:rsidRPr="005B5F7E">
        <w:t>"It</w:t>
      </w:r>
      <w:r w:rsidR="002213B7">
        <w:t xml:space="preserve"> is</w:t>
      </w:r>
      <w:r w:rsidRPr="005B5F7E">
        <w:t xml:space="preserve"> fantastic to start this new partnership with Actisense.</w:t>
      </w:r>
      <w:r w:rsidR="002213B7">
        <w:t xml:space="preserve"> </w:t>
      </w:r>
      <w:r w:rsidRPr="005B5F7E">
        <w:t>They have already begun to take steps to practically show their commitment to the environment. Their desire to work with Sea-Changers and make a difference to UK seas and shores through their annual donation is a key part of their journey. Their support means we can increase the impact of our grants programme and support more vital conservation projects in 2023."</w:t>
      </w:r>
    </w:p>
    <w:p w14:paraId="5D4CE78F" w14:textId="2A67564D" w:rsidR="00CB455F" w:rsidRDefault="00CB455F">
      <w:r>
        <w:t xml:space="preserve">For more information about Actisense, visit </w:t>
      </w:r>
      <w:hyperlink r:id="rId6" w:history="1">
        <w:r w:rsidRPr="002048E8">
          <w:rPr>
            <w:rStyle w:val="Hyperlink"/>
          </w:rPr>
          <w:t>www.actisense.com</w:t>
        </w:r>
      </w:hyperlink>
      <w:r>
        <w:t xml:space="preserve">. To Learn more about the </w:t>
      </w:r>
      <w:r w:rsidR="005D37D9">
        <w:t>Sea-Changers</w:t>
      </w:r>
      <w:r>
        <w:t xml:space="preserve">, visit </w:t>
      </w:r>
      <w:hyperlink r:id="rId7" w:history="1">
        <w:r w:rsidR="005D37D9" w:rsidRPr="009516CF">
          <w:rPr>
            <w:rStyle w:val="Hyperlink"/>
          </w:rPr>
          <w:t>https://www.sea-changers.org.uk/</w:t>
        </w:r>
      </w:hyperlink>
      <w:r w:rsidR="005D37D9">
        <w:t xml:space="preserve">. </w:t>
      </w:r>
    </w:p>
    <w:p w14:paraId="55667788" w14:textId="45236C64" w:rsidR="008E37A1" w:rsidRDefault="008E37A1" w:rsidP="008E37A1">
      <w:pPr>
        <w:pStyle w:val="ListParagraph"/>
        <w:numPr>
          <w:ilvl w:val="0"/>
          <w:numId w:val="1"/>
        </w:numPr>
        <w:rPr>
          <w:b/>
          <w:bCs w:val="0"/>
        </w:rPr>
      </w:pPr>
      <w:r w:rsidRPr="008E37A1">
        <w:rPr>
          <w:b/>
          <w:bCs w:val="0"/>
        </w:rPr>
        <w:t>ENDS</w:t>
      </w:r>
    </w:p>
    <w:p w14:paraId="7B02111D" w14:textId="56FE3C48" w:rsidR="000D5C76" w:rsidRDefault="000D5C76" w:rsidP="000D5C76">
      <w:pPr>
        <w:rPr>
          <w:b/>
          <w:bCs w:val="0"/>
        </w:rPr>
      </w:pPr>
    </w:p>
    <w:p w14:paraId="725B7B02" w14:textId="63303C31" w:rsidR="000D5C76" w:rsidRDefault="000D5C76" w:rsidP="000D5C76">
      <w:pPr>
        <w:rPr>
          <w:b/>
          <w:bCs w:val="0"/>
        </w:rPr>
      </w:pPr>
      <w:r>
        <w:rPr>
          <w:b/>
          <w:bCs w:val="0"/>
        </w:rPr>
        <w:t xml:space="preserve">To interview </w:t>
      </w:r>
      <w:r w:rsidR="004C1EDB">
        <w:rPr>
          <w:b/>
          <w:bCs w:val="0"/>
        </w:rPr>
        <w:t>Phil Whitehurst</w:t>
      </w:r>
      <w:r>
        <w:rPr>
          <w:b/>
          <w:bCs w:val="0"/>
        </w:rPr>
        <w:t xml:space="preserve">, please email </w:t>
      </w:r>
      <w:hyperlink r:id="rId8" w:history="1">
        <w:r w:rsidRPr="002048E8">
          <w:rPr>
            <w:rStyle w:val="Hyperlink"/>
            <w:b/>
            <w:bCs w:val="0"/>
          </w:rPr>
          <w:t>justin.cohen@actisense.com</w:t>
        </w:r>
      </w:hyperlink>
      <w:r>
        <w:rPr>
          <w:b/>
          <w:bCs w:val="0"/>
        </w:rPr>
        <w:t xml:space="preserve">. </w:t>
      </w:r>
    </w:p>
    <w:p w14:paraId="036AC608" w14:textId="77777777" w:rsidR="009953EB" w:rsidRPr="009953EB" w:rsidRDefault="009953EB" w:rsidP="009953EB">
      <w:pPr>
        <w:spacing w:line="360" w:lineRule="auto"/>
        <w:jc w:val="both"/>
        <w:rPr>
          <w:b/>
          <w:sz w:val="20"/>
          <w:szCs w:val="20"/>
        </w:rPr>
      </w:pPr>
      <w:r w:rsidRPr="009953EB">
        <w:rPr>
          <w:b/>
          <w:sz w:val="20"/>
          <w:szCs w:val="20"/>
        </w:rPr>
        <w:t>Editors Notes:</w:t>
      </w:r>
    </w:p>
    <w:p w14:paraId="323BCA0B" w14:textId="77777777" w:rsidR="009953EB" w:rsidRPr="009953EB" w:rsidRDefault="009953EB" w:rsidP="009953EB">
      <w:pPr>
        <w:spacing w:line="360" w:lineRule="auto"/>
        <w:jc w:val="both"/>
        <w:rPr>
          <w:sz w:val="20"/>
          <w:szCs w:val="20"/>
        </w:rPr>
      </w:pPr>
      <w:r w:rsidRPr="009953EB">
        <w:rPr>
          <w:sz w:val="20"/>
          <w:szCs w:val="20"/>
        </w:rPr>
        <w:lastRenderedPageBreak/>
        <w:t>Actisense is the specialist marine electronics brand from Active Research Ltd. The company is based in Poole, United Kingdom, and was established by Phil Whitehurst, a Chartered Electronics Engineer, in 1997. Actisense has been creating intelligent marine electronic products that have seen them become recognised for their reliability both nationally and internationally. They are now exported to over 85 distributors in 50 countries worldwide.</w:t>
      </w:r>
    </w:p>
    <w:p w14:paraId="7C42974A" w14:textId="77777777" w:rsidR="009953EB" w:rsidRPr="000D5C76" w:rsidRDefault="009953EB" w:rsidP="000D5C76">
      <w:pPr>
        <w:rPr>
          <w:b/>
          <w:bCs w:val="0"/>
        </w:rPr>
      </w:pPr>
    </w:p>
    <w:sectPr w:rsidR="009953EB" w:rsidRPr="000D5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34BBF"/>
    <w:rsid w:val="00072703"/>
    <w:rsid w:val="000D5C76"/>
    <w:rsid w:val="001136D3"/>
    <w:rsid w:val="00210305"/>
    <w:rsid w:val="002213B7"/>
    <w:rsid w:val="002344FE"/>
    <w:rsid w:val="004340D5"/>
    <w:rsid w:val="004910AE"/>
    <w:rsid w:val="004C1EDB"/>
    <w:rsid w:val="005B3E7F"/>
    <w:rsid w:val="005B5F7E"/>
    <w:rsid w:val="005D37D9"/>
    <w:rsid w:val="007500A7"/>
    <w:rsid w:val="008E37A1"/>
    <w:rsid w:val="0091590D"/>
    <w:rsid w:val="0098237A"/>
    <w:rsid w:val="009953EB"/>
    <w:rsid w:val="00C6325F"/>
    <w:rsid w:val="00CB455F"/>
    <w:rsid w:val="00CF7B9E"/>
    <w:rsid w:val="00D917FB"/>
    <w:rsid w:val="00E61A23"/>
    <w:rsid w:val="00ED62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www.sea-changers.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Megan Smith</cp:lastModifiedBy>
  <cp:revision>11</cp:revision>
  <dcterms:created xsi:type="dcterms:W3CDTF">2023-02-21T11:31:00Z</dcterms:created>
  <dcterms:modified xsi:type="dcterms:W3CDTF">2023-03-07T16:18:00Z</dcterms:modified>
</cp:coreProperties>
</file>